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D44C">
      <w:pPr>
        <w:ind w:left="0" w:leftChars="0" w:right="-1294" w:rightChars="-647" w:firstLine="397" w:firstLineChars="142"/>
        <w:jc w:val="center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ДОГОВОР ПУБЛИЧНОЙ ОФЕРТЫ на оказание услуг по предоставлению доступа к программно-аппаратному комплексу «ЯСНОВЕД»</w:t>
      </w:r>
    </w:p>
    <w:p w14:paraId="6FFDAD73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2E2BD915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Дата публикации: «01» октября 202</w:t>
      </w:r>
      <w:r>
        <w:rPr>
          <w:rFonts w:hint="default" w:ascii="Times New Roman Regular" w:hAnsi="Times New Roman Regular" w:cs="Times New Roman Regular"/>
          <w:sz w:val="28"/>
          <w:szCs w:val="28"/>
          <w:lang w:val="ru-RU" w:eastAsia="zh-CN"/>
        </w:rPr>
        <w:t>6</w: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 xml:space="preserve"> г.</w:t>
      </w:r>
    </w:p>
    <w:p w14:paraId="06161878">
      <w:pPr>
        <w:ind w:right="-1294" w:rightChars="-647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3D65691E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2994C696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1. ОБЩИЕ ПОЛОЖЕНИЯ</w:t>
      </w:r>
    </w:p>
    <w:p w14:paraId="7F42EA9B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6FA7A73E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1.1. Настоящий документ является публичной офертой (предложением) Индивидуального предпринимателя Лесниченко Виктории Павловны (УНП 391487578, далее — Администрация) в соответствии со ст. 396, 405 Гражданского кодекса Республики Беларусь (далее — ГК РБ), адресованной неопределенному кругу физических лиц, зарегистрированных в качестве субъектов хозяйствования (самозанятых или индивидуальных предпринимателей).</w:t>
      </w:r>
    </w:p>
    <w:p w14:paraId="674F2D3B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1.2. Полным и безоговорочным акцептом (принятием) настоящей публичной оферты в соответствии со ст. 408 ГК РБ является совершение Заказчиком совокупности следующих действий:</w:t>
      </w:r>
    </w:p>
    <w:p w14:paraId="1F53EC22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регистрация на веб-сайте </w: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fldChar w:fldCharType="begin"/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instrText xml:space="preserve"> HYPERLINK "https://yasnoved.com/" \t "/Users/viktoria/Documents\\x/_blank" </w:instrTex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fldChar w:fldCharType="separate"/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https://yasnoved.com</w: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fldChar w:fldCharType="end"/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;</w:t>
      </w:r>
    </w:p>
    <w:p w14:paraId="737F1092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подтверждение ознакомления и согласия с условиями настоящего Договора путем активации соответствующей кнопки «Принимаю условия договора»;</w:t>
      </w:r>
    </w:p>
    <w:p w14:paraId="5BD7B0C0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оплата подписки (первый бесплатный месяц активируется автоматически, последующие периоды — путем оплаты через платежный сервис bePaid).</w:t>
      </w:r>
    </w:p>
    <w:p w14:paraId="7411F4CA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1.3. Настоящий Договор является публичным договором (ст. 396 ГК РБ). Условия настоящего Договора устанавливаются одинаковыми для всех Заказчиков.</w:t>
      </w:r>
    </w:p>
    <w:p w14:paraId="40397065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1.4. Договор вступает в силу с момента его акцепта Заказчиком и действует до полного исполнения Сторонами своих обязательств. Письменная форма договора считается соблюденной в соответствии с п. 3 ст. 404, ст. 408 ГК РБ.</w:t>
      </w:r>
    </w:p>
    <w:p w14:paraId="280C0AF5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1.5. Договор считается заключенным онлайн в момент совершения Заказчиком акцепта — успешной оплаты подписки через платежный сервис bePaid (либо активации бесплатного пробного периода).</w:t>
      </w:r>
    </w:p>
    <w:p w14:paraId="068657CE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5A266E6D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2. ТЕРМИНЫ И ОПРЕДЕЛЕНИЯ</w:t>
      </w:r>
    </w:p>
    <w:p w14:paraId="4A54CAC0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75BB7B73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2.1.</w:t>
      </w:r>
      <w:r>
        <w:rPr>
          <w:rFonts w:hint="default" w:ascii="Times New Roman Regular" w:hAnsi="Times New Roman Regular" w:cs="Times New Roman Regular"/>
          <w:sz w:val="28"/>
          <w:szCs w:val="28"/>
          <w:lang w:val="ru-RU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Администрация (Арендодатель) — Индивидуальный предприниматель Лесниченко Виктория Павловна (УНП 391487578, ОАО «Приорбанк», к/б 153001749, р/с BY65PJCB30132112601000000933), предоставляющий в пользование программно-аппаратный комплекс.</w:t>
      </w:r>
    </w:p>
    <w:p w14:paraId="0D4C0100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2.2.</w:t>
      </w:r>
      <w:r>
        <w:rPr>
          <w:rFonts w:hint="default" w:ascii="Times New Roman Regular" w:hAnsi="Times New Roman Regular" w:cs="Times New Roman Regular"/>
          <w:sz w:val="28"/>
          <w:szCs w:val="28"/>
          <w:lang w:val="ru-RU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 xml:space="preserve">Заказчик (Эксперт, Независимый </w:t>
      </w:r>
      <w:r>
        <w:rPr>
          <w:rFonts w:hint="default" w:ascii="Times New Roman Regular" w:hAnsi="Times New Roman Regular" w:cs="Times New Roman Regular"/>
          <w:sz w:val="28"/>
          <w:szCs w:val="28"/>
          <w:lang w:val="ru-RU" w:eastAsia="zh-CN"/>
        </w:rPr>
        <w:t>п</w: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одрядчик) — физическое лицо, зарегистрированное в качестве субъекта хозяйствования (самозанятого или индивидуального предпринимателя) в стране своего налогового резидентства, акцептовавшее настоящую Оферту.</w:t>
      </w:r>
    </w:p>
    <w:p w14:paraId="25EED28E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37733DAA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2.3.</w:t>
      </w:r>
      <w:r>
        <w:rPr>
          <w:rFonts w:hint="default" w:ascii="Times New Roman Regular" w:hAnsi="Times New Roman Regular" w:cs="Times New Roman Regular"/>
          <w:sz w:val="28"/>
          <w:szCs w:val="28"/>
          <w:lang w:val="ru-RU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 xml:space="preserve">Цифровой </w:t>
      </w:r>
      <w:r>
        <w:rPr>
          <w:rFonts w:hint="default" w:ascii="Times New Roman Regular" w:hAnsi="Times New Roman Regular" w:cs="Times New Roman Regular"/>
          <w:sz w:val="28"/>
          <w:szCs w:val="28"/>
          <w:lang w:val="ru-RU" w:eastAsia="zh-CN"/>
        </w:rPr>
        <w:t>о</w: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фис (Программно-аппаратный комплекс, SaaS-сервис) — совокупность программ для ЭВМ, баз данных, функциональных модулей и технических средств, обеспечивающих автоматизацию деятельности Заказчика. Перечень модулей указан в Приложении №1.</w:t>
      </w:r>
    </w:p>
    <w:p w14:paraId="0314CF86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2.4.</w:t>
      </w:r>
      <w:r>
        <w:rPr>
          <w:rFonts w:hint="default" w:ascii="Times New Roman Regular" w:hAnsi="Times New Roman Regular" w:cs="Times New Roman Regular"/>
          <w:sz w:val="28"/>
          <w:szCs w:val="28"/>
          <w:lang w:val="ru-RU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Клиент — дееспособное физическое лицо, которому Заказчик оказывает консультационные услуги. Администрация не состоит в договорных отношениях с Клиентом.</w:t>
      </w:r>
    </w:p>
    <w:p w14:paraId="26D1A869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0CFCB330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3. ПРЕДМЕТ ДОГОВОРА</w:t>
      </w:r>
    </w:p>
    <w:p w14:paraId="6D219B30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24409E81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 xml:space="preserve">3.1. Администрация предоставляет Заказчику за абонентскую плату возмездный доступ к Цифровому </w:t>
      </w:r>
      <w:r>
        <w:rPr>
          <w:rFonts w:hint="default" w:ascii="Times New Roman Regular" w:hAnsi="Times New Roman Regular" w:cs="Times New Roman Regular"/>
          <w:sz w:val="28"/>
          <w:szCs w:val="28"/>
          <w:lang w:val="ru-RU" w:eastAsia="zh-CN"/>
        </w:rPr>
        <w:t>о</w: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фису на условиях простой (неисключительной) лицензии (глава 60 ГК РБ), а Заказчик обязуется оплачивать подписку.</w:t>
      </w:r>
    </w:p>
    <w:p w14:paraId="3DE800BB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3.2</w:t>
      </w:r>
      <w:r>
        <w:rPr>
          <w:rFonts w:hint="default" w:ascii="Times New Roman Regular" w:hAnsi="Times New Roman Regular" w:cs="Times New Roman Regular"/>
          <w:sz w:val="28"/>
          <w:szCs w:val="28"/>
          <w:lang w:val="ru-RU" w:eastAsia="zh-CN"/>
        </w:rPr>
        <w:t>.</w: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 xml:space="preserve"> Цифровой Офис является инструментом технической автоматизации предпринимательской деятельности Заказчика и не является рекламной, посреднической, маркетинговой или агентской услугой.</w:t>
      </w:r>
    </w:p>
    <w:p w14:paraId="429B1847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 xml:space="preserve">3.3. Размещение профиля Заказчика в каталоге является стандартной функцией Цифрового </w:t>
      </w:r>
      <w:r>
        <w:rPr>
          <w:rFonts w:hint="default" w:ascii="Times New Roman Regular" w:hAnsi="Times New Roman Regular" w:cs="Times New Roman Regular"/>
          <w:sz w:val="28"/>
          <w:szCs w:val="28"/>
          <w:lang w:val="ru-RU" w:eastAsia="zh-CN"/>
        </w:rPr>
        <w:t>о</w: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фиса и представляет собой техническую возможность визуализации контактных данных. Администрация не осуществляет продвижение, рекламу, поиск или привлечение Клиентов в пользу Заказчика.</w:t>
      </w:r>
    </w:p>
    <w:p w14:paraId="1D7D1B79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3.4. Финансовые расчеты между Заказчиком и Клиентом осуществляются исключительно между ними. Администрация не принимает, не обрабатывает и не перечисляет денежные средства, оплачиваемые Клиентами в пользу Заказчика.</w:t>
      </w:r>
    </w:p>
    <w:p w14:paraId="673DEC90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3.5. Отношения между Заказчиком и Администрацией регулируются нормами ГК РБ о возмездном оказании услуг (глава 39 ГК РБ) и лицензионном использовании программ для ЭВМ (ст. 985–993 ГК РБ) и не являются трудовыми отношениями (ст. 1 Трудового кодекса РБ).</w:t>
      </w:r>
    </w:p>
    <w:p w14:paraId="6F97A638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794EF352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4. СТОИМОСТЬ И ПОРЯДОК ОПЛАТЫ</w:t>
      </w:r>
    </w:p>
    <w:p w14:paraId="72FC98AB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6A5E6782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4.1. Стоимость подписки определяется тарифной сеткой на сайте Администрации: [yasnoved.com].</w:t>
      </w:r>
    </w:p>
    <w:p w14:paraId="3D0F78D4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4.2. Первый календарный месяц с момента регистрации предоставляется бесплатно (пробный период).</w:t>
      </w:r>
    </w:p>
    <w:p w14:paraId="5F4F8718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4.3. Оплата со второго и последующих месяцев производится в пользу Администрации за доступ к Цифровому Офису (SaaS-сервису) путем безналичного списания денежных средств через платежный сервис bePaid.</w:t>
      </w:r>
    </w:p>
    <w:p w14:paraId="05BA3636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4.4. Денежные средства списываются в начале оплаченного периода исключительно за пользование программным обеспечением. Данные средства не являются комиссионным вознаграждением или процентом от оборота Заказчика.</w:t>
      </w:r>
    </w:p>
    <w:p w14:paraId="7648B3C2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4.5. Администрация не является налоговым агентом Заказчика (ст. 23 Налогового кодекса РБ).</w:t>
      </w:r>
    </w:p>
    <w:p w14:paraId="403223CD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04D081FD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 xml:space="preserve"> 5. ПРАВА И ОБЯЗАННОСТИ СТОРОН</w:t>
      </w:r>
    </w:p>
    <w:p w14:paraId="739C130B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2BE99093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5.1. Администрация обязуется:</w:t>
      </w:r>
    </w:p>
    <w:p w14:paraId="4AF03CAF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Предоставить Заказчику доступ к Цифровому Офису в течение 24 часов с момента акцепта Оферты.</w:t>
      </w:r>
    </w:p>
    <w:p w14:paraId="3737C599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Обеспечивать работоспособность сервиса на уровне не менее 95% в месяц, за исключением форс-мажора (ст. 309 ГК РБ).</w:t>
      </w:r>
    </w:p>
    <w:p w14:paraId="55FC1588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Оказывать техническую поддержку через тикет-систему в течение 24 рабочих часов.</w:t>
      </w:r>
    </w:p>
    <w:p w14:paraId="021DE0FC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Обеспечивать конфиденциальность в соответствии с Законом РБ от 07.05.2021 № 99-З «О защите персональных данных».</w:t>
      </w:r>
    </w:p>
    <w:p w14:paraId="13613E28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1F68E814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5.2. Заказчик обязуется:</w:t>
      </w:r>
    </w:p>
    <w:p w14:paraId="72531F01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Своевременно оплачивать подписку (ст. 290 ГК РБ).</w:t>
      </w:r>
    </w:p>
    <w:p w14:paraId="261DA3A7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Использовать Цифровой jфис добросовестно (ст. 401 ГК РБ), в пределах предоставленной лицензии.</w:t>
      </w:r>
    </w:p>
    <w:p w14:paraId="3E94F5BE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Самостоятельно нести ответственность перед Клиентами за качество и законность оказываемых консультационных услуг.</w:t>
      </w:r>
    </w:p>
    <w:p w14:paraId="02179C94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3D841C53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 xml:space="preserve"> 6. ОГРАНИЧЕНИЕ ОТВЕТСТВЕННОСТИ</w:t>
      </w:r>
    </w:p>
    <w:p w14:paraId="3C898867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5735361B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6.1. Администрация предоставляет исключительно программный инструмент (SaaS-сервис) и не несет ответственности за:</w:t>
      </w:r>
    </w:p>
    <w:p w14:paraId="158C2062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качество, полноту, достоверность и законность услуг Заказчика перед Клиентами;</w:t>
      </w:r>
    </w:p>
    <w:p w14:paraId="61D29A15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убытки, моральный вред или иной ущерб, возникший у Клиента;</w:t>
      </w:r>
    </w:p>
    <w:p w14:paraId="20780421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достоверность информации, размещаемой Заказчиком;</w:t>
      </w:r>
    </w:p>
    <w:p w14:paraId="63C51337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финансовый результат и коммерческий успех Заказчика;</w:t>
      </w:r>
    </w:p>
    <w:p w14:paraId="59FF91E2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действия третьих лиц.</w:t>
      </w:r>
    </w:p>
    <w:p w14:paraId="6FC97FAA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6.2. В соответствии со ст. 372, 375 ГК РБ, ответственность Администрации перед Заказчиком ограничена суммой подписки за последний календарный месяц.</w:t>
      </w:r>
    </w:p>
    <w:p w14:paraId="77309739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6.3. Администрация не гарантирует Заказчику коммерческих результатов, объема привлечения Клиентов.</w:t>
      </w:r>
    </w:p>
    <w:p w14:paraId="1BC733DE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6.4. Заказчик обязуется не предъявлять Администрации претензий от имени третьих лиц и самостоятельно урегулировать споры с Клиентами.</w:t>
      </w:r>
    </w:p>
    <w:p w14:paraId="15192F52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1B9D1537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 xml:space="preserve"> 7. ЗАПРЕЩЕННЫЕ ВИДЫ ДЕЯТЕЛЬНОСТИ</w:t>
      </w:r>
    </w:p>
    <w:p w14:paraId="51392623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15666605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7.1. Заказчику категорически запрещено использовать Цифровой офис для:</w:t>
      </w:r>
    </w:p>
    <w:p w14:paraId="68E2E37D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Оказания, рекламы, продвижения услуг колдовства, порчи, приворота, проклятий, «чисток», «отворотов» и иных оккультных ритуалов, направленных на воздействие на третьих лиц без их добровольного информированного согласия.</w:t>
      </w:r>
    </w:p>
    <w:p w14:paraId="1B3C849A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Медицинских, психологических, психотерапевтических услуг без квалификации/лицензии.</w:t>
      </w:r>
    </w:p>
    <w:p w14:paraId="5CA68ECB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Юридических, финансовых консультаций без лицензии.</w:t>
      </w:r>
    </w:p>
    <w:p w14:paraId="18563834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- Мошенничества, шантажа, распространения заведомо ложной информации.</w:t>
      </w:r>
    </w:p>
    <w:p w14:paraId="5EE05BD5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7.2. При обнаружении запрещенных видов деятельности Администрация вправе незамедлительно заблокировать профиль Заказчика без возврата оплаты. Данное условие является мерой ответственности (п. 2 ст. 310 ГК РБ).</w:t>
      </w:r>
    </w:p>
    <w:p w14:paraId="40905B29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57BA95B3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 xml:space="preserve"> 8. ПЕРСОНАЛЬНЫЕ ДАННЫЕ</w:t>
      </w:r>
    </w:p>
    <w:p w14:paraId="54EB5703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3C89FE03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8.1. Обработка персональных данных осуществляется на основании Закона РБ от 07.05.2021 № 99-З «О защите персональных данных».</w:t>
      </w:r>
    </w:p>
    <w:p w14:paraId="5087781E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8.2. Акцептуя Оферту, Заказчик дает согласие на обработку персональных данных в соответствии с Политикой конфиденциальности на сайте.</w:t>
      </w:r>
    </w:p>
    <w:p w14:paraId="47AFFB83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7A5EE585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9. РАСТОРЖЕНИЕ ДОГОВОРА</w:t>
      </w:r>
    </w:p>
    <w:p w14:paraId="7389E9AF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68AD9857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9.1. Заказчик вправе отказаться от подписки в любой момент через Личный кабинет. Договор считается расторгнутым с момента окончания оплаченного периода.</w:t>
      </w:r>
    </w:p>
    <w:p w14:paraId="66C52217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9.2. В соответствии со ст. 32 Закона РБ от 09.01.2002 № 90-З «О защите прав потребителей», возврат денежных средств за уже начавшийся оплаченный период не производится, кроме случаев, предусмотренных законодательством.</w:t>
      </w:r>
    </w:p>
    <w:p w14:paraId="3B168C32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9.3.</w:t>
      </w:r>
      <w:r>
        <w:rPr>
          <w:rFonts w:hint="default" w:ascii="Times New Roman Regular" w:hAnsi="Times New Roman Regular" w:cs="Times New Roman Regular"/>
          <w:sz w:val="28"/>
          <w:szCs w:val="28"/>
          <w:lang w:val="ru-RU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Администрация вправе расторгнуть Договор в одностороннем порядке при нарушении Заказчиком п. 7.1.</w:t>
      </w:r>
    </w:p>
    <w:p w14:paraId="1E8BFB82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52E40175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10. ЗАКЛЮЧИТЕЛЬНЫЕ ПОЛОЖЕНИЯ</w:t>
      </w:r>
    </w:p>
    <w:p w14:paraId="7793AA0C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20AB275A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10.1. Договор регулируется законодательством Республики Беларусь.</w:t>
      </w:r>
    </w:p>
    <w:p w14:paraId="0EBD17EF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10.2. Споры разрешаются путем переговоров. При недостижении согласия — в суде по месту нахождения Администрации.</w:t>
      </w:r>
    </w:p>
    <w:p w14:paraId="6AD6924D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10.3. Признание отдельного положения Договора недействительным не влияет на действительность остальных положений.</w:t>
      </w:r>
    </w:p>
    <w:p w14:paraId="78222270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32861307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4BC62C60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4CCD40D8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ПРИЛОЖЕНИЕ №1: ФУНКЦИОНАЛЬНЫЕ МОДУЛИ ЦИФРОВОГО ОФИСА</w:t>
      </w:r>
    </w:p>
    <w:p w14:paraId="2D7D927A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tbl>
      <w:tblPr>
        <w:tblW w:w="9360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FCFA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8"/>
        <w:gridCol w:w="2936"/>
        <w:gridCol w:w="6126"/>
      </w:tblGrid>
      <w:tr w14:paraId="08BCB2FF">
        <w:trPr>
          <w:tblHeader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noWrap/>
            <w:vAlign w:val="bottom"/>
          </w:tcPr>
          <w:p w14:paraId="361DD77A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center"/>
              <w:textAlignment w:val="bottom"/>
              <w:rPr>
                <w:rFonts w:hint="default" w:ascii="Times New Roman Regular" w:hAnsi="Times New Roman Regular" w:eastAsia="sans-serif" w:cs="Times New Roman Regular"/>
                <w:b w:val="0"/>
                <w:bCs/>
                <w:i w:val="0"/>
                <w:iCs w:val="0"/>
                <w:caps w:val="0"/>
                <w:color w:val="252523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bCs/>
                <w:i w:val="0"/>
                <w:iCs w:val="0"/>
                <w:caps w:val="0"/>
                <w:color w:val="252523"/>
                <w:spacing w:val="0"/>
                <w:kern w:val="0"/>
                <w:sz w:val="28"/>
                <w:szCs w:val="28"/>
                <w:lang w:val="en-US" w:eastAsia="zh-CN" w:bidi="ar"/>
              </w:rPr>
              <w:t>№</w:t>
            </w:r>
          </w:p>
        </w:tc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noWrap/>
            <w:vAlign w:val="bottom"/>
          </w:tcPr>
          <w:p w14:paraId="25DFBA47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center"/>
              <w:textAlignment w:val="bottom"/>
              <w:rPr>
                <w:rFonts w:hint="default" w:ascii="Times New Roman Regular" w:hAnsi="Times New Roman Regular" w:eastAsia="sans-serif" w:cs="Times New Roman Regular"/>
                <w:b w:val="0"/>
                <w:bCs/>
                <w:i w:val="0"/>
                <w:iCs w:val="0"/>
                <w:caps w:val="0"/>
                <w:color w:val="252523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bCs/>
                <w:i w:val="0"/>
                <w:iCs w:val="0"/>
                <w:caps w:val="0"/>
                <w:color w:val="252523"/>
                <w:spacing w:val="0"/>
                <w:kern w:val="0"/>
                <w:sz w:val="28"/>
                <w:szCs w:val="28"/>
                <w:lang w:val="en-US" w:eastAsia="zh-CN" w:bidi="ar"/>
              </w:rPr>
              <w:t>Наименование модуля</w:t>
            </w:r>
          </w:p>
        </w:tc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noWrap/>
            <w:vAlign w:val="bottom"/>
          </w:tcPr>
          <w:p w14:paraId="59F9D67F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center"/>
              <w:textAlignment w:val="bottom"/>
              <w:rPr>
                <w:rFonts w:hint="default" w:ascii="Times New Roman Regular" w:hAnsi="Times New Roman Regular" w:eastAsia="sans-serif" w:cs="Times New Roman Regular"/>
                <w:b w:val="0"/>
                <w:bCs/>
                <w:i w:val="0"/>
                <w:iCs w:val="0"/>
                <w:caps w:val="0"/>
                <w:color w:val="252523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bCs/>
                <w:i w:val="0"/>
                <w:iCs w:val="0"/>
                <w:caps w:val="0"/>
                <w:color w:val="252523"/>
                <w:spacing w:val="0"/>
                <w:kern w:val="0"/>
                <w:sz w:val="28"/>
                <w:szCs w:val="28"/>
                <w:lang w:val="en-US" w:eastAsia="zh-CN" w:bidi="ar"/>
              </w:rPr>
              <w:t>Описание</w:t>
            </w:r>
          </w:p>
        </w:tc>
      </w:tr>
      <w:tr w14:paraId="291551F4">
        <w:tblPrEx>
          <w:tblBorders>
            <w:top w:val="single" w:color="E5E7EB" w:sz="2" w:space="0"/>
            <w:left w:val="single" w:color="E5E7EB" w:sz="2" w:space="0"/>
            <w:bottom w:val="single" w:color="E1DEDB" w:sz="8" w:space="0"/>
            <w:right w:val="single" w:color="E5E7EB" w:sz="2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0D708F0D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715C5BA2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CRM-система «Карта Судеб»</w:t>
            </w:r>
          </w:p>
        </w:tc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6E6B16F5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Программный модуль для хранения данных Клиентов Заказчика с функцией автоматического расчета астрологических параметров по введенным датам.</w:t>
            </w:r>
          </w:p>
        </w:tc>
      </w:tr>
      <w:tr w14:paraId="0D65E25A">
        <w:tblPrEx>
          <w:tblBorders>
            <w:top w:val="single" w:color="E5E7EB" w:sz="2" w:space="0"/>
            <w:left w:val="single" w:color="E5E7EB" w:sz="2" w:space="0"/>
            <w:bottom w:val="single" w:color="E1DEDB" w:sz="8" w:space="0"/>
            <w:right w:val="single" w:color="E5E7EB" w:sz="2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11D3D842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78FFB9BF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Конструктор отчетов</w:t>
            </w:r>
          </w:p>
        </w:tc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49525652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SaaS-инструмент для создания PDF-документов по шаблонам.</w:t>
            </w:r>
          </w:p>
        </w:tc>
      </w:tr>
      <w:tr w14:paraId="5D349A30">
        <w:tblPrEx>
          <w:tblBorders>
            <w:top w:val="single" w:color="E5E7EB" w:sz="2" w:space="0"/>
            <w:left w:val="single" w:color="E5E7EB" w:sz="2" w:space="0"/>
            <w:bottom w:val="single" w:color="E1DEDB" w:sz="8" w:space="0"/>
            <w:right w:val="single" w:color="E5E7EB" w:sz="2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7ABDF3DC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6DDDB83B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Smart-Календарь</w:t>
            </w:r>
          </w:p>
        </w:tc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34F94654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Модуль управления расписанием Заказчика и автоматических уведомлений.</w:t>
            </w:r>
          </w:p>
        </w:tc>
      </w:tr>
      <w:tr w14:paraId="3234CF52">
        <w:tblPrEx>
          <w:tblBorders>
            <w:top w:val="single" w:color="E5E7EB" w:sz="2" w:space="0"/>
            <w:left w:val="single" w:color="E5E7EB" w:sz="2" w:space="0"/>
            <w:bottom w:val="single" w:color="E1DEDB" w:sz="8" w:space="0"/>
            <w:right w:val="single" w:color="E5E7EB" w:sz="2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70CC2A10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6155E8A4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Защищенные каналы связи</w:t>
            </w:r>
          </w:p>
        </w:tc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6C73CCAE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Встроенный программный модуль для текстовой и видеосвязи с функцией автоудаления.</w:t>
            </w:r>
          </w:p>
        </w:tc>
      </w:tr>
      <w:tr w14:paraId="42DD6FC3">
        <w:tblPrEx>
          <w:tblBorders>
            <w:top w:val="single" w:color="E5E7EB" w:sz="2" w:space="0"/>
            <w:left w:val="single" w:color="E5E7EB" w:sz="2" w:space="0"/>
            <w:bottom w:val="single" w:color="E1DEDB" w:sz="8" w:space="0"/>
            <w:right w:val="single" w:color="E5E7EB" w:sz="2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0B3DFB9A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3C6C54DF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ИИ-ассистент «Сивилла»</w:t>
            </w:r>
          </w:p>
        </w:tc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64FD0752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Программный модуль на основе технологий ИИ для обработки текста и аудио.</w:t>
            </w:r>
          </w:p>
        </w:tc>
      </w:tr>
      <w:tr w14:paraId="36A04089">
        <w:tblPrEx>
          <w:tblBorders>
            <w:top w:val="single" w:color="E5E7EB" w:sz="2" w:space="0"/>
            <w:left w:val="single" w:color="E5E7EB" w:sz="2" w:space="0"/>
            <w:bottom w:val="single" w:color="E1DED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3B06583A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05E7DE87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Геймификация «Карма»</w:t>
            </w:r>
          </w:p>
        </w:tc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single" w:color="E5E7EB" w:sz="2" w:space="0"/>
              <w:right w:val="single" w:color="E5E7EB" w:sz="2" w:space="0"/>
            </w:tcBorders>
            <w:shd w:val="clear" w:color="auto" w:fill="FCFAF8"/>
            <w:vAlign w:val="top"/>
          </w:tcPr>
          <w:p w14:paraId="78AD42B1">
            <w:pPr>
              <w:keepNext w:val="0"/>
              <w:keepLines w:val="0"/>
              <w:widowControl/>
              <w:suppressLineNumbers w:val="0"/>
              <w:spacing w:line="34" w:lineRule="atLeast"/>
              <w:ind w:left="0" w:firstLine="0"/>
              <w:jc w:val="left"/>
              <w:textAlignment w:val="baseline"/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sans-serif" w:cs="Times New Roman Regular"/>
                <w:b w:val="0"/>
                <w:i w:val="0"/>
                <w:iCs w:val="0"/>
                <w:caps w:val="0"/>
                <w:color w:val="2E2B29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Программная система начисления условных баллов за активность в Личном кабинете.</w:t>
            </w:r>
          </w:p>
        </w:tc>
      </w:tr>
    </w:tbl>
    <w:p w14:paraId="18F5282B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3F096A75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 xml:space="preserve"> РЕКВИЗИТЫ АДМИНИСТРАЦИИ</w:t>
      </w:r>
    </w:p>
    <w:p w14:paraId="28167DC4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</w:p>
    <w:p w14:paraId="2F2AAB00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ИП Лесниченко Виктория Павловна</w:t>
      </w:r>
    </w:p>
    <w:p w14:paraId="3249AF56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УНП: 391487578</w:t>
      </w:r>
    </w:p>
    <w:p w14:paraId="4AB512DB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Банк: ОАО «Приорбанк»</w:t>
      </w:r>
    </w:p>
    <w:p w14:paraId="2520D2CA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К/б: 153001749</w:t>
      </w:r>
    </w:p>
    <w:p w14:paraId="6E7056F5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Р/с: BY65PJCB30132112601000000933</w:t>
      </w:r>
    </w:p>
    <w:p w14:paraId="15F5766F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E-mail:</w:t>
      </w:r>
      <w:r>
        <w:rPr>
          <w:rFonts w:hint="default" w:ascii="Times New Roman Regular" w:hAnsi="Times New Roman Regular" w:cs="Times New Roman Regular"/>
          <w:sz w:val="28"/>
          <w:szCs w:val="28"/>
          <w:lang w:val="ru-RU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zabota@yasnoved.com</w:t>
      </w:r>
    </w:p>
    <w:p w14:paraId="148A19E5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>Телефон: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sz w:val="28"/>
          <w:szCs w:val="28"/>
          <w:lang w:val="en-US" w:eastAsia="zh-CN"/>
        </w:rPr>
        <w:t xml:space="preserve"> +375 29 819-05-55</w:t>
      </w:r>
    </w:p>
    <w:p w14:paraId="6E40FA5A">
      <w:pPr>
        <w:ind w:left="0" w:leftChars="0" w:right="-1294" w:rightChars="-647" w:firstLine="397" w:firstLineChars="142"/>
        <w:jc w:val="both"/>
        <w:rPr>
          <w:rFonts w:hint="default" w:ascii="Times New Roman Regular" w:hAnsi="Times New Roman Regular" w:cs="Times New Roman Regular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SimHei">
    <w:altName w:val="黑体-简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sans-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Helvetica Neue Regular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963C4">
    <w:pPr>
      <w:pStyle w:val="7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22402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E6Y7HtAgAANgYAAA4AAABkcnMvZTJvRG9jLnhtbK1U3W7TMBS+R+Id&#10;LN9nSbqsS6OlU9csCGlikwbi2nWcJsKxLdv9GYgLeBQeAWk3IMErdG/EcdK020BoElSqc+zj8/N9&#10;5/icnK4bjpZMm1qKFIcHAUZMUFnUYp7iN69zL8bIWCIKwqVgKb5hBp+Onz87WamEDWQlecE0AifC&#10;JCuV4spalfi+oRVriDmQiglQllI3xMJWz/1CkxV4b7g/CIKhv5K6UFpSZgycZp0Sbz3qpziUZVlT&#10;lkm6aJiwnVfNOLEAyVS1MnjcZluWjNrLsjTMIp5iQGrbFYKAPHOrPz4hyVwTVdV0mwJ5SgqPMDWk&#10;FhB05yojlqCFrn9z1dRUSyNLe0Bl43dAWkYARRg84ua6Ioq1WIBqo3akm//nlr5aXmlUF9AJGAnS&#10;QME3Xza3m293n+4+b35svsL/Fm1+wuc7CKEjbKVMAnbXCizt+kyunfH23MCh42Fd6sZ9ASECPdB9&#10;s6ObrS2izigexHEAKgq6fgN+/L250sa+YLJBTkixhnq2NJPlhbHd1f6KiyZkXnMO5yThAq1SPDw8&#10;ClqDnQacc+EuQBbgYyt1tfowCkbn8XkcedFgeO5FQZZ5k3waecM8PD7KDrPpNAs/On9hlFR1UTDh&#10;4vV9E0ZPq8u2d7qK7zrHSF4Xzp1Lyej5bMo1WhLo27z9OYYh+XvX/IdptGpA9QhSOIiCs8HIy4fx&#10;sRfl0ZE3Og5iLwhHZ6NhEI2iLH8I6aIW7N8hPWD/XtIkcQXbYZtxQt/9FZpLZw8NGOgL57s+7PrN&#10;SXY9WwNFTpzJ4gZ6U8vuuRtF8xqCXhBjr4iG9w09BxPQXsJScgl9IrcSRpXU7/907u5DeUGL0Qrm&#10;RYoFjEeM+EsBzxEc2l7QvTDrBbFophIKCU8McmlFMNCW92KpZfMWxuLExQAVERQipdj24tR2MwvG&#10;KmWTSXtpoXQ9rzoDGCaK2AtxragL07aQmiwsvIf2mexZASrdBsZJS+p29Ll5dX/f3tqP+/E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s0lY7tAAAAAFAQAADwAAAAAAAAABACAAAAAiAAAAZHJzL2Rv&#10;d25yZXYueG1sUEsBAhQAFAAAAAgAh07iQJE6Y7HtAgAANgYAAA4AAAAAAAAAAQAgAAAAHwEAAGRy&#10;cy9lMm9Eb2MueG1sUEsFBgAAAAAGAAYAWQEAAH4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22402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0F71D2E"/>
    <w:rsid w:val="7FFF8654"/>
    <w:rsid w:val="E7E9099C"/>
    <w:rsid w:val="F0F7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character" w:styleId="5">
    <w:name w:val="Strong"/>
    <w:basedOn w:val="2"/>
    <w:qFormat/>
    <w:uiPriority w:val="0"/>
    <w:rPr>
      <w:b/>
      <w:bCs/>
    </w:rPr>
  </w:style>
  <w:style w:type="paragraph" w:styleId="6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38</TotalTime>
  <ScaleCrop>false</ScaleCrop>
  <LinksUpToDate>false</LinksUpToDate>
  <CharactersWithSpaces>0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2026-09-30T11:53:00Z</dcterms:created>
  <dc:creator>Виктория Леснич�</dc:creator>
  <cp:lastModifiedBy>Виктория Леснич�</cp:lastModifiedBy>
  <dcterms:modified xsi:type="dcterms:W3CDTF">2026-09-30T12:34:57Z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1049-12.1.28492.28492</vt:lpwstr>
  </property>
  <property fmtid="{D5CDD505-2E9C-101B-9397-08002B2CF9AE}" pid="3" name="ICV">
    <vt:lpwstr>1E650C99CEDCD32417CEBC6AE5412558_41</vt:lpwstr>
  </property>
</Properties>
</file>